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7E12E" w14:textId="2FDCB2EF" w:rsidR="00AA6271" w:rsidRDefault="00AA6271" w:rsidP="00AA6271">
      <w:pPr>
        <w:pStyle w:val="Caption"/>
        <w:keepNext/>
        <w:jc w:val="center"/>
        <w:rPr>
          <w:b/>
          <w:bCs/>
          <w:i w:val="0"/>
          <w:iCs w:val="0"/>
          <w:color w:val="auto"/>
          <w:sz w:val="24"/>
          <w:szCs w:val="24"/>
        </w:rPr>
      </w:pPr>
      <w:r>
        <w:rPr>
          <w:b/>
          <w:bCs/>
          <w:i w:val="0"/>
          <w:iCs w:val="0"/>
          <w:color w:val="auto"/>
          <w:sz w:val="24"/>
          <w:szCs w:val="24"/>
        </w:rPr>
        <w:t>Table S2 Loci significantly associated with coleoptile length u</w:t>
      </w:r>
      <w:r w:rsidR="008146BE">
        <w:rPr>
          <w:b/>
          <w:bCs/>
          <w:i w:val="0"/>
          <w:iCs w:val="0"/>
          <w:color w:val="auto"/>
          <w:sz w:val="24"/>
          <w:szCs w:val="24"/>
        </w:rPr>
        <w:t>si</w:t>
      </w:r>
      <w:r>
        <w:rPr>
          <w:b/>
          <w:bCs/>
          <w:i w:val="0"/>
          <w:iCs w:val="0"/>
          <w:color w:val="auto"/>
          <w:sz w:val="24"/>
          <w:szCs w:val="24"/>
        </w:rPr>
        <w:t>ng two MAF (q&lt;0.05)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  <w:tblCaption w:val="Loci significantly associated with coleoptile length uisng two MAF"/>
      </w:tblPr>
      <w:tblGrid>
        <w:gridCol w:w="979"/>
        <w:gridCol w:w="546"/>
        <w:gridCol w:w="509"/>
        <w:gridCol w:w="554"/>
        <w:gridCol w:w="646"/>
        <w:gridCol w:w="1260"/>
        <w:gridCol w:w="3918"/>
      </w:tblGrid>
      <w:tr w:rsidR="00AA6271" w:rsidRPr="00D41246" w14:paraId="7B087653" w14:textId="77777777" w:rsidTr="00100D17">
        <w:trPr>
          <w:jc w:val="center"/>
        </w:trPr>
        <w:tc>
          <w:tcPr>
            <w:tcW w:w="0" w:type="auto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C566FB6" w14:textId="77777777" w:rsidR="00AA6271" w:rsidRPr="00D41246" w:rsidRDefault="00AA6271" w:rsidP="00100D17">
            <w:pPr>
              <w:spacing w:line="240" w:lineRule="auto"/>
              <w:jc w:val="center"/>
              <w:rPr>
                <w:b/>
                <w:bCs/>
                <w:sz w:val="12"/>
                <w:szCs w:val="12"/>
              </w:rPr>
            </w:pPr>
            <w:r w:rsidRPr="00D41246">
              <w:rPr>
                <w:b/>
                <w:bCs/>
                <w:sz w:val="12"/>
                <w:szCs w:val="12"/>
              </w:rPr>
              <w:t>GLM model MAF&gt;0.05</w:t>
            </w:r>
          </w:p>
        </w:tc>
      </w:tr>
      <w:tr w:rsidR="00AA6271" w:rsidRPr="00D41246" w14:paraId="54EFED90" w14:textId="77777777" w:rsidTr="00100D17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EB04CD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</w:pPr>
            <w:r w:rsidRPr="00D41246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SNP ID</w:t>
            </w:r>
            <w:r w:rsidRPr="00D41246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1C814D65" w14:textId="77777777" w:rsidR="00AA6271" w:rsidRPr="00D41246" w:rsidRDefault="00AA6271" w:rsidP="00100D17">
            <w:pPr>
              <w:spacing w:line="240" w:lineRule="auto"/>
              <w:jc w:val="center"/>
              <w:rPr>
                <w:b/>
                <w:bCs/>
                <w:sz w:val="12"/>
                <w:szCs w:val="12"/>
              </w:rPr>
            </w:pPr>
            <w:r w:rsidRPr="00D41246">
              <w:rPr>
                <w:b/>
                <w:bCs/>
                <w:sz w:val="12"/>
                <w:szCs w:val="12"/>
              </w:rPr>
              <w:t>Alleles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2782DB62" w14:textId="77777777" w:rsidR="00AA6271" w:rsidRPr="00D41246" w:rsidRDefault="00AA6271" w:rsidP="00100D17">
            <w:pPr>
              <w:spacing w:line="240" w:lineRule="auto"/>
              <w:jc w:val="center"/>
              <w:rPr>
                <w:b/>
                <w:bCs/>
                <w:sz w:val="12"/>
                <w:szCs w:val="12"/>
              </w:rPr>
            </w:pPr>
            <w:r w:rsidRPr="00D41246">
              <w:rPr>
                <w:b/>
                <w:bCs/>
                <w:sz w:val="12"/>
                <w:szCs w:val="12"/>
              </w:rPr>
              <w:t>MAF</w:t>
            </w:r>
            <w:r w:rsidRPr="00D41246">
              <w:rPr>
                <w:b/>
                <w:bCs/>
                <w:color w:val="000000"/>
                <w:sz w:val="12"/>
                <w:szCs w:val="12"/>
              </w:rPr>
              <w:t>†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62270136" w14:textId="77777777" w:rsidR="00AA6271" w:rsidRPr="00D41246" w:rsidRDefault="00AA6271" w:rsidP="00100D17">
            <w:pPr>
              <w:spacing w:line="240" w:lineRule="auto"/>
              <w:jc w:val="center"/>
              <w:rPr>
                <w:b/>
                <w:bCs/>
                <w:sz w:val="12"/>
                <w:szCs w:val="12"/>
              </w:rPr>
            </w:pPr>
            <w:r w:rsidRPr="00D41246">
              <w:rPr>
                <w:b/>
                <w:bCs/>
                <w:sz w:val="12"/>
                <w:szCs w:val="12"/>
              </w:rPr>
              <w:t>R</w:t>
            </w:r>
            <w:r w:rsidRPr="00D41246">
              <w:rPr>
                <w:b/>
                <w:bCs/>
                <w:sz w:val="12"/>
                <w:szCs w:val="12"/>
                <w:vertAlign w:val="superscript"/>
              </w:rPr>
              <w:t>2</w:t>
            </w:r>
            <w:r w:rsidRPr="00D41246">
              <w:rPr>
                <w:b/>
                <w:bCs/>
                <w:sz w:val="12"/>
                <w:szCs w:val="12"/>
              </w:rPr>
              <w:t xml:space="preserve"> (%)</w:t>
            </w:r>
            <w:r w:rsidRPr="00D41246">
              <w:rPr>
                <w:b/>
                <w:bCs/>
                <w:color w:val="000000"/>
                <w:sz w:val="12"/>
                <w:szCs w:val="12"/>
                <w:vertAlign w:val="superscript"/>
              </w:rPr>
              <w:t>§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D6660D1" w14:textId="77777777" w:rsidR="00AA6271" w:rsidRPr="00D41246" w:rsidRDefault="00AA6271" w:rsidP="00100D17">
            <w:pPr>
              <w:spacing w:line="240" w:lineRule="auto"/>
              <w:jc w:val="center"/>
              <w:rPr>
                <w:b/>
                <w:bCs/>
                <w:sz w:val="12"/>
                <w:szCs w:val="12"/>
                <w:vertAlign w:val="superscript"/>
              </w:rPr>
            </w:pPr>
            <w:r w:rsidRPr="00D41246">
              <w:rPr>
                <w:b/>
                <w:bCs/>
                <w:sz w:val="12"/>
                <w:szCs w:val="12"/>
              </w:rPr>
              <w:t>q value</w:t>
            </w:r>
            <w:r w:rsidRPr="00D41246">
              <w:rPr>
                <w:b/>
                <w:bCs/>
                <w:color w:val="000000"/>
                <w:sz w:val="12"/>
                <w:szCs w:val="12"/>
                <w:vertAlign w:val="superscript"/>
              </w:rPr>
              <w:t>¶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2B9CF07E" w14:textId="77777777" w:rsidR="00AA6271" w:rsidRPr="00D41246" w:rsidRDefault="00AA6271" w:rsidP="00100D17">
            <w:pPr>
              <w:spacing w:line="240" w:lineRule="auto"/>
              <w:jc w:val="center"/>
              <w:rPr>
                <w:b/>
                <w:bCs/>
                <w:sz w:val="12"/>
                <w:szCs w:val="12"/>
              </w:rPr>
            </w:pPr>
            <w:r w:rsidRPr="00D41246">
              <w:rPr>
                <w:b/>
                <w:bCs/>
                <w:sz w:val="12"/>
                <w:szCs w:val="12"/>
              </w:rPr>
              <w:t xml:space="preserve">Candidate gene </w:t>
            </w:r>
            <w:proofErr w:type="spellStart"/>
            <w:r w:rsidRPr="00D41246">
              <w:rPr>
                <w:b/>
                <w:bCs/>
                <w:sz w:val="12"/>
                <w:szCs w:val="12"/>
              </w:rPr>
              <w:t>ID</w:t>
            </w:r>
            <w:r w:rsidRPr="00D41246">
              <w:rPr>
                <w:rFonts w:cstheme="minorHAnsi"/>
                <w:b/>
                <w:bCs/>
                <w:sz w:val="12"/>
                <w:szCs w:val="12"/>
                <w:vertAlign w:val="superscript"/>
              </w:rPr>
              <w:t>δ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3EC2DEF3" w14:textId="77777777" w:rsidR="00AA6271" w:rsidRPr="00D41246" w:rsidRDefault="00AA6271" w:rsidP="00100D17">
            <w:pPr>
              <w:spacing w:line="240" w:lineRule="auto"/>
              <w:jc w:val="center"/>
              <w:rPr>
                <w:b/>
                <w:bCs/>
                <w:sz w:val="12"/>
                <w:szCs w:val="12"/>
              </w:rPr>
            </w:pPr>
            <w:r w:rsidRPr="00D41246">
              <w:rPr>
                <w:b/>
                <w:bCs/>
                <w:sz w:val="12"/>
                <w:szCs w:val="12"/>
              </w:rPr>
              <w:t>Annotation</w:t>
            </w:r>
          </w:p>
        </w:tc>
      </w:tr>
      <w:tr w:rsidR="00AA6271" w:rsidRPr="00D41246" w14:paraId="2D987BD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13798CA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1H500582726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39148B6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6434A78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530B362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6.52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7029C07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0CC9CC4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HORVU1Hr1G073010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34AEB66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unknown function</w:t>
            </w:r>
          </w:p>
        </w:tc>
      </w:tr>
      <w:tr w:rsidR="00AA6271" w:rsidRPr="00D41246" w14:paraId="4BD38F0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D49D1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1H514098702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9B19A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32F7A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53842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00C44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75920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HORVU1Hr1G076430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712CE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FLOWERING LOCUS T</w:t>
            </w:r>
          </w:p>
        </w:tc>
        <w:bookmarkStart w:id="0" w:name="_GoBack"/>
        <w:bookmarkEnd w:id="0"/>
      </w:tr>
      <w:tr w:rsidR="00AA6271" w:rsidRPr="00D41246" w14:paraId="2704168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21D62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1H516785422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2095B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1D672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0A0CF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F5CF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BEE47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HORVU1Hr1G077230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4ECC6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Cellulose-synthase-like C6</w:t>
            </w:r>
          </w:p>
        </w:tc>
      </w:tr>
      <w:tr w:rsidR="00AA6271" w:rsidRPr="00D41246" w14:paraId="5D3F2DB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E04E9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2H026308852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330C9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7780C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9456C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D17C7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9FA95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3102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EC2EAA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C97AC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2H640651652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771D9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B6539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B2854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AED29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D1219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01EBE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A78E50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B1253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4H015498974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ECB3C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A81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0C0CA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4F271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9C23F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1D209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C29A76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F6132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5H456061421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49BD6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4B4A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C2102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3751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DF34D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HORVU5Hr1G058300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FBEFC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trehalose-6-phosphate phosphatase</w:t>
            </w:r>
          </w:p>
        </w:tc>
      </w:tr>
      <w:tr w:rsidR="00AA6271" w:rsidRPr="00D41246" w14:paraId="441F14D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08615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6H071685909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B9D5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204F8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96B81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222FD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215E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5E639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9D1CBA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700B9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6H114729800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78BD1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FB590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92249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91F17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8.75E-03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EA63A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FE320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AE13DD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7F67D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2H025712787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C0761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7ED39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87A75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2B6EA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8.87E-03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41B3E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A02CB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3BD114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0EC35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3H159754241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67BC3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AC4FE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81A35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64EFD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8.87E-03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51E8C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B82F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C7C633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4DBE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5H014097066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987E1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29F54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34BC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6E165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8.87E-03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5BB84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HORVU5Hr1G007340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BA8B3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Leucine-rich repeat receptor-like protein kinase family protein</w:t>
            </w:r>
          </w:p>
        </w:tc>
      </w:tr>
      <w:tr w:rsidR="00AA6271" w:rsidRPr="00D41246" w14:paraId="75D4C9C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F7673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6H095840955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40475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FE50E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7204B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2B715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8.87E-03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A7EB6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FF7FC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DED7D3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4DE01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1H510799369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9B861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3D3D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9264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15201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9.48E-03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7DC6C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3EF29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BD8D04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E8C80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3H325190801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4F48E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BB56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5A3BA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B05C3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9.48E-03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CDF02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823FD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6E62B0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BA5F0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4H009849212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DD3EE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3F5B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B5813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2ABC6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9.48E-03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A6F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DE581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7DA3BC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0D2F4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6H060392776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DC06D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005C7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E76D8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1FEB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9.48E-03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761D3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4C3D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FA8F83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4F15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6H72969182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1BE74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8489F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AE06F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4E5F6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9.48E-03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AF410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HORVU6Hr1G022770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5D483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VERNALIZATION INSENSITIVE 3</w:t>
            </w:r>
          </w:p>
        </w:tc>
      </w:tr>
      <w:tr w:rsidR="00AA6271" w:rsidRPr="00D41246" w14:paraId="6AD801C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74EB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6H071745828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A2A7C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0A6D9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1AB82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16C36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9.77E-03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51F73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HORVU6Hr1G022500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86D64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BTB/POZ domain-containing protein</w:t>
            </w:r>
          </w:p>
        </w:tc>
      </w:tr>
      <w:tr w:rsidR="00AA6271" w:rsidRPr="00D41246" w14:paraId="379411F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8698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5H596831764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85829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EEA76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98F32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43B9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1.05E-02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5EDA6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HORVU5Hr1G094750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EDBDB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of unknown function, DUF642</w:t>
            </w:r>
          </w:p>
        </w:tc>
      </w:tr>
      <w:tr w:rsidR="00AA6271" w:rsidRPr="00D41246" w14:paraId="4D2A2D9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80F2B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6H061102980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C17B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57B5E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E95B1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597AB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1.05E-02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C4CE9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372F9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F4CF63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23E35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5H643017198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D5EA4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8AA0C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46E87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50953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1.09E-02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79281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HORVU5Hr1G114030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49EC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receptor kinase 2</w:t>
            </w:r>
          </w:p>
        </w:tc>
      </w:tr>
      <w:tr w:rsidR="00AA6271" w:rsidRPr="00D41246" w14:paraId="4727FC6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8E6A6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6H071682620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95DEB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D195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1143A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5CD72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1.09E-02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B6AE3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462C8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397388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0A094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1H516115218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13B6A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53CD4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82E0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0ADD0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1.12E-02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CEDDA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HORVU1Hr1G076950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1AA77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calcium-transporting ATPase, putative</w:t>
            </w:r>
          </w:p>
        </w:tc>
      </w:tr>
      <w:tr w:rsidR="00AA6271" w:rsidRPr="00D41246" w14:paraId="119CD88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5F703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2H030099714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611FD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101D0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35805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8A30D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1.12E-02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FDB9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HORVU2Hr1G013900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1891C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Transducin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 family protein / WD-40 repeat family protein, putative isoform 1</w:t>
            </w:r>
          </w:p>
        </w:tc>
      </w:tr>
      <w:tr w:rsidR="00AA6271" w:rsidRPr="00D41246" w14:paraId="115225B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2C9CF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2H127030114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DD63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5EED5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C31C4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1FF60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1.12E-02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2E538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HORVU2Hr1G032570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6DB2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SNF1-related protein kinase regulatory subunit gamma-1-like</w:t>
            </w:r>
          </w:p>
        </w:tc>
      </w:tr>
      <w:tr w:rsidR="00AA6271" w:rsidRPr="00D41246" w14:paraId="7086E87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7E6A7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1H26220293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C7813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606D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30F50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3479F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1.30E-02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38A91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HORVU1Hr1G011030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BBAA7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COP1-interacting protein-related</w:t>
            </w:r>
          </w:p>
        </w:tc>
      </w:tr>
      <w:tr w:rsidR="00AA6271" w:rsidRPr="00D41246" w14:paraId="6850ADB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915CF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3H637358424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A88F6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23F2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8EB39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8D30B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1.30E-02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932D3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3B0C3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445D36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260CF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3H162295362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CD443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BFBB9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8C6B1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F6410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1.32E-02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298F4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HORVU3Hr1G032060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6B23B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25.3 </w:t>
            </w: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kDa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 vesicle transport protein</w:t>
            </w:r>
          </w:p>
        </w:tc>
      </w:tr>
      <w:tr w:rsidR="00AA6271" w:rsidRPr="00D41246" w14:paraId="3F15536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CD2CC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4H009062527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3AC36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661CD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6DD57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A2791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1.32E-02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0C38C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HORVU4Hr1G004040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EBFB5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NRT1/ PTR FAMILY 8.3</w:t>
            </w:r>
          </w:p>
        </w:tc>
      </w:tr>
      <w:tr w:rsidR="00AA6271" w:rsidRPr="00D41246" w14:paraId="166DDB1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2C7AF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6H014496983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754D1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1A2CA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30450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D524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1.43E-02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B6E2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HORVU6Hr1G007010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EDF8C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myb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 domain protein 86</w:t>
            </w:r>
          </w:p>
        </w:tc>
      </w:tr>
      <w:tr w:rsidR="00AA6271" w:rsidRPr="00D41246" w14:paraId="5E7C28F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9B68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5H650721872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5C17F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10E83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A8DB9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FC513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1.49E-02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C4C1B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HORVU5Hr1G117440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4934D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Carbohydrate-binding X8 domain superfamily protein</w:t>
            </w:r>
          </w:p>
        </w:tc>
      </w:tr>
      <w:tr w:rsidR="00AA6271" w:rsidRPr="00D41246" w14:paraId="38728AA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3B786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6H058817892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879D0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9FEE8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8FB5B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3A4E0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1.49E-02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D0064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8DEAB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4DE451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3D310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5H428274343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DF07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FF8A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2E13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866D1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1.49E-02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15010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516F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28D913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0E456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6H071746272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89280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D27E4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4401F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0BA70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1.53E-02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13E35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HORVU6Hr1G022500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05E0C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BTB/POZ domain-containing protein</w:t>
            </w:r>
          </w:p>
        </w:tc>
      </w:tr>
      <w:tr w:rsidR="00AA6271" w:rsidRPr="00D41246" w14:paraId="6C6171E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08605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5H542976088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64CB6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DB876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5201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0C6D9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1.67E-02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D4266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D1DEE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9F1C68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5B7C1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3H637229883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B3673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8BE7D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4955A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66E26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1.82E-02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072B0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HORVU3Hr1G092020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0AB5E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BTB/POZ and TAZ domain-containing protein 2</w:t>
            </w:r>
          </w:p>
        </w:tc>
      </w:tr>
      <w:tr w:rsidR="00AA6271" w:rsidRPr="00D41246" w14:paraId="6121127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59C77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3H637232108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45F05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21A71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14492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47BD5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1.82E-02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38118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HORVU3Hr1G092020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04F46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BTB/POZ and TAZ domain-containing protein 2</w:t>
            </w:r>
          </w:p>
        </w:tc>
      </w:tr>
      <w:tr w:rsidR="00AA6271" w:rsidRPr="00D41246" w14:paraId="49C8903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CF6E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4H008892994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CA235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BB22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2DADF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77F79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1.84E-02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62F77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BC02E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AF7AE7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526E1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5H646128430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55705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C2D41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4ED86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00EA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CE06F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EDE85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2161AE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EE03E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5H605362844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18462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48177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B90D3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CE0C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2.05E-02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881E6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HORVU5Hr1G097710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03A67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Signal peptidase I</w:t>
            </w:r>
          </w:p>
        </w:tc>
      </w:tr>
      <w:tr w:rsidR="00AA6271" w:rsidRPr="00D41246" w14:paraId="1515604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1279B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6H545054905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52A7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CBEDA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68FD4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C87B6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2.05E-02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341C7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35554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D07FAD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1B7BA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2H026103265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48DA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9B894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EF20F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CFB2D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2.12E-02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0BB9A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DEA2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AEC88B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2EEC4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lastRenderedPageBreak/>
              <w:t>2H632188598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2A9E3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519B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B985D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50273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2.12E-02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FDB6A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553C0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BB88C7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45F32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4H085418409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8EFA9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3116C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439D8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FFC1C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2.12E-02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B8BDF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HORVU4Hr1G018650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B7C3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Disease resistance-responsive (</w:t>
            </w: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dirigent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-like protein) family protein</w:t>
            </w:r>
          </w:p>
        </w:tc>
      </w:tr>
      <w:tr w:rsidR="00AA6271" w:rsidRPr="00D41246" w14:paraId="38B03BE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F1863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5H665601626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B62B9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B4251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00A5C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E4676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2.24E-02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5FEFC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HORVU5Hr1G124210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7D72F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PGR5-LIKE A</w:t>
            </w:r>
          </w:p>
        </w:tc>
      </w:tr>
      <w:tr w:rsidR="00AA6271" w:rsidRPr="00D41246" w14:paraId="0BBD3F1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611E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7H585853868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19019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5DD1D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473D5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08A9D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2.24E-02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686D4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5244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AF7190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29140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4H014631553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2AB9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AC646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94293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FD26F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2.29E-02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CD070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HORVU4Hr1G006120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9493C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splicing factor Prp18 family protein</w:t>
            </w:r>
          </w:p>
        </w:tc>
      </w:tr>
      <w:tr w:rsidR="00AA6271" w:rsidRPr="00D41246" w14:paraId="55CADD2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872D2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1H514098364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DD144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5ED39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7F08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03D04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2.32E-02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58F33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HORVU1Hr1G076430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7D8F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FLOWERING LOCUS T</w:t>
            </w:r>
          </w:p>
        </w:tc>
      </w:tr>
      <w:tr w:rsidR="00AA6271" w:rsidRPr="00D41246" w14:paraId="71BA403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93438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7H587772963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92D03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4A819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5AF6E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BF668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2.32E-02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CCB4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HORVU7Hr1G096370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9FC0F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unknown protein</w:t>
            </w:r>
          </w:p>
        </w:tc>
      </w:tr>
      <w:tr w:rsidR="00AA6271" w:rsidRPr="00D41246" w14:paraId="4AF9750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3E1CD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7H636620916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E5AAB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D402C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7C731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5967B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2.32E-02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DCB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HORVU7Hr1G113300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3824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undescribed protein</w:t>
            </w:r>
          </w:p>
        </w:tc>
      </w:tr>
      <w:tr w:rsidR="00AA6271" w:rsidRPr="00D41246" w14:paraId="22BFEF1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0B267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2H638375338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D09C4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07DD8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C980E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63962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2.38E-02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844DC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HORVU2Hr1G089330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A7BB0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Protein root UVB sensitive 2, </w:t>
            </w: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chloroplastic</w:t>
            </w:r>
            <w:proofErr w:type="spellEnd"/>
          </w:p>
        </w:tc>
      </w:tr>
      <w:tr w:rsidR="00AA6271" w:rsidRPr="00D41246" w14:paraId="6C0BCB5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4FC0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4H06132570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84B5B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3BF0E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962D2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4E28F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2.40E-02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85DA9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1F339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901913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841F7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2H127454044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B8233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2C19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D63F4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468AF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2.44E-02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4E0F7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3BA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1AB5CD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2C1E5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3H039455510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945D6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FE69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D6B0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90768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2.44E-02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1F608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HORVU3Hr1G016310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7B6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Pentatricopeptide repeat-containing protein</w:t>
            </w:r>
          </w:p>
        </w:tc>
      </w:tr>
      <w:tr w:rsidR="00AA6271" w:rsidRPr="00D41246" w14:paraId="634C6B8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6266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5H649864513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CB5BF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92D3F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DA730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7C04F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2.44E-02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D7A31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HORVU5Hr1G117000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98930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Dehydrogenase/reductase SDR family member 4</w:t>
            </w:r>
          </w:p>
        </w:tc>
      </w:tr>
      <w:tr w:rsidR="00AA6271" w:rsidRPr="00D41246" w14:paraId="0A4B9C6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C6C01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6H564705758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C2F65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720B6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B478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64D8B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2.44E-02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DAE54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9ADE3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D6CBAC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BBECA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2H021376564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723C8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88629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3B19C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59398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2.45E-02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01575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0C0A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69A407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5A5B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3H000585327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F3B71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319F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C7C5D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FD89E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2.45E-02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A0DAD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F8DF4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16FF75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A9073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6H092522655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8713A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0A213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A85D1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084B1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2.46E-02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34B3D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HORVU6Hr1G025500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E4828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unknown function</w:t>
            </w:r>
          </w:p>
        </w:tc>
      </w:tr>
      <w:tr w:rsidR="00AA6271" w:rsidRPr="00D41246" w14:paraId="0012996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719CD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3H637569906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A360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1774A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E2D06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62FAC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2.52E-02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3B96F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HORVU3Hr1G092250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1A253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E3 ubiquitin-protein ligase RGLG2</w:t>
            </w:r>
          </w:p>
        </w:tc>
      </w:tr>
      <w:tr w:rsidR="00AA6271" w:rsidRPr="00D41246" w14:paraId="23ACCA2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92F56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6H095841002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C6D9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65422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A7953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14C1B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2.52E-02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5855A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DBEA0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859965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D4374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3H122866902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A457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288EF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00BF2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B1B12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E50BC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02253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7B20A8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E9D47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5H545425272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887D9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46278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681A1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BD1A2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2.77E-02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A2111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HORVU5Hr1G074910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76193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Peroxidase superfamily protein</w:t>
            </w:r>
          </w:p>
        </w:tc>
      </w:tr>
      <w:tr w:rsidR="00AA6271" w:rsidRPr="00D41246" w14:paraId="701F47F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49C13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7H652578836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8555D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3AAEE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54F50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8622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2.77E-02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EA923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F8213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7C4918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19D5A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7H652578843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5732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BF8E2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BCAEE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8FAE9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2.77E-02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2A81E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C6054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BE23E9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0F34F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1H513785123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EE00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594F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81479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A5112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2.79E-02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8ED03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HORVU1Hr1G076350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D6B4C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trehalose-6-phosphate synthase</w:t>
            </w:r>
          </w:p>
        </w:tc>
      </w:tr>
      <w:tr w:rsidR="00AA6271" w:rsidRPr="00D41246" w14:paraId="55C2DBF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87E9D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3H001078120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22C5C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0A59F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2ACCB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FBB2B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02E49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08B98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CC2555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7E789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4H014600422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E5001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42286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150FC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09F6C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4D8C8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HORVU4Hr1G006090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142AF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unknown function</w:t>
            </w:r>
          </w:p>
        </w:tc>
      </w:tr>
      <w:tr w:rsidR="00AA6271" w:rsidRPr="00D41246" w14:paraId="2C64D9C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501F1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1H516479984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C5188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4A0FC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4B924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37203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DC55F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DBD41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66D78A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02F26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2H667661509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19DD6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4F10D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467EF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82C38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9398B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565E5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AC2A3B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BA5F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3H586516867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D9FC9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D331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D85D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57C4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DE69F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941A5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3EC259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F7AE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7H652578833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EB889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E43FC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6EB7B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8AB0D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AED4E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2AE05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154FFF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6B0B7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4H008367264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A3A68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37674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81BC2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1AED6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12FAE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FA83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9C9E88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ECE3E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5H516588248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F0C73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17D00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94779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BC5D4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5357F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6188C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FB7A9E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EB5F6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5H650317758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B71D9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75F1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0877A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E2601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8DFF5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HORVU5Hr1G117080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899F7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phosphate transporter 1;4</w:t>
            </w:r>
          </w:p>
        </w:tc>
      </w:tr>
      <w:tr w:rsidR="00AA6271" w:rsidRPr="00D41246" w14:paraId="0543712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FD6DD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7H652576797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6C8F8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CBED0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506F4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A7CF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28FF1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CE529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CA7E08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57C5A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2H036682292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462FC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A46B5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5E3D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F2415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2.92E-02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C0794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FA2D4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979A14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5D457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3H588070309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E45A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02578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E4C3A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3320A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2.97E-02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77B29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0BB05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2E7C5C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2CCAD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6H061433366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6DFD0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9109D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2CF6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4B5D8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2.97E-02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5036A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4E3F8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38366B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9A614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3H637549480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934E8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8EB3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A5343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D1E10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2.98E-02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B28D8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EB5E0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8C57E6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09814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4H005066839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B277F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B0DE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4386B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940D3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2.98E-02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CB149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HORVU4Hr1G002640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E21ED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Pathogenesis-related thaumatin superfamily protein</w:t>
            </w:r>
          </w:p>
        </w:tc>
      </w:tr>
      <w:tr w:rsidR="00AA6271" w:rsidRPr="00D41246" w14:paraId="4049E78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F625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4H005425389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BCF93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B1FA7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E188C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484DC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2.98E-02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DD64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HORVU4Hr1G002870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5F90F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Pleckstrin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 homology (PH) domain-containing protein</w:t>
            </w:r>
          </w:p>
        </w:tc>
      </w:tr>
      <w:tr w:rsidR="00AA6271" w:rsidRPr="00D41246" w14:paraId="0E47AA4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448AC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7H039911212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8DA30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B3309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CA2F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E3E25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2.98E-02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6E5DD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3238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198286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5BEEE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7H636588737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EA26C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DFA0E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2C7F4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1AC97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2.98E-02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AEABF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HORVU7Hr1G113270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07501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Chitinase family protein</w:t>
            </w:r>
          </w:p>
        </w:tc>
      </w:tr>
      <w:tr w:rsidR="00AA6271" w:rsidRPr="00D41246" w14:paraId="7548A99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53753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UnH249594974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C407A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679C7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EA5D8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136EF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2.98E-02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93FE6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HORVU0Hr1G040120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9369A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undescribed protein</w:t>
            </w:r>
          </w:p>
        </w:tc>
      </w:tr>
      <w:tr w:rsidR="00AA6271" w:rsidRPr="00D41246" w14:paraId="21AEE57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E1C9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4H006536060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B522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4C5E4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CA23E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D0721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B6D44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HORVU4Hr1G003340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9E40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Transcription factor bHLH25</w:t>
            </w:r>
          </w:p>
        </w:tc>
      </w:tr>
      <w:tr w:rsidR="00AA6271" w:rsidRPr="00D41246" w14:paraId="444114F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A70F0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4H635824203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F779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F718F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854FB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50CC3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B8446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253A7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15ABE5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CF10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5H610195095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B3B38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FBF40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CE69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B8A1E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27300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HORVU5Hr1G099410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691BC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Mitochondrial import inner membrane translocase subunit TIM14-1</w:t>
            </w:r>
          </w:p>
        </w:tc>
      </w:tr>
      <w:tr w:rsidR="00AA6271" w:rsidRPr="00D41246" w14:paraId="3B3A153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43DEE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lastRenderedPageBreak/>
              <w:t>2H763607645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CBF81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F9B45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89597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39B92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3.12E-02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80798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C3665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E8E02A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4BA1D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7H093418227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8D637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CBCD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5484F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7D551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3.12E-02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37168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67D61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20AF77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08C4F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2H004038172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7A159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9A5EF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39731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01C3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3.25E-02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4A74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B3568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C3FC37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C4978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UnH247874626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6D7B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BE32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A9890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FACE7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3.30E-02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CEE3B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HORVU0Hr1G039010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040BA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Leucine-rich repeat receptor-like protein kinase family protein</w:t>
            </w:r>
          </w:p>
        </w:tc>
      </w:tr>
      <w:tr w:rsidR="00AA6271" w:rsidRPr="00D41246" w14:paraId="52F6D11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3B405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4H639317243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2030B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F9673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F8C21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B509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8F6EF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1103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BFF4F3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C0218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2H028510061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D41D9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806EB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235CA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A6898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F5BFA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HORVU2Hr1G013060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C54BF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DOF zinc finger protein 2</w:t>
            </w:r>
          </w:p>
        </w:tc>
      </w:tr>
      <w:tr w:rsidR="00AA6271" w:rsidRPr="00D41246" w14:paraId="1AEA18C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8DE13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6H022229554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4FF3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BF1EA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08697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C341C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ECAE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79E8E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72D30B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C6539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2H738765581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8220B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2D402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02084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057BC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69E97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2E743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046994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B34C1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6H014577402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7B56E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C318B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7208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C7E04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F368E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HORVU6Hr1G007130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0BEB1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Chromosome 3B, genomic scaffold, cultivar Chinese Spring</w:t>
            </w:r>
          </w:p>
        </w:tc>
      </w:tr>
      <w:tr w:rsidR="00AA6271" w:rsidRPr="00D41246" w14:paraId="6E96153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36DC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6H015979361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46054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44C31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FE1F5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04B3A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6CFB3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EE35E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E60263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7B67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7H026607774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DFDFF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F5C9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B1167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B7401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23D93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HORVU7Hr1G019770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24CF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Eukaryotic aspartyl protease family protein</w:t>
            </w:r>
          </w:p>
        </w:tc>
      </w:tr>
      <w:tr w:rsidR="00AA6271" w:rsidRPr="00D41246" w14:paraId="4C7F977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A67DB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6H022223662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2CE9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2C7EA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029F1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9CE19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3.52E-02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87EB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D833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CEF25C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E1A84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4H640356258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02CBD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3F66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220B0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0D7AA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3.67E-02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286A7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87FC8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0D8CCB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89044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5H650459008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751DF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0B32D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AB59F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A676F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3.67E-02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2E208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HORVU5Hr1G117110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A34D4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lipoxygenase 1</w:t>
            </w:r>
          </w:p>
        </w:tc>
      </w:tr>
      <w:tr w:rsidR="00AA6271" w:rsidRPr="00D41246" w14:paraId="451BE4F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32C1E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3H200672079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69C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DDA1B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9116F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2B9BE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915B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HORVU3Hr1G035840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389D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kinase superfamily protein</w:t>
            </w:r>
          </w:p>
        </w:tc>
      </w:tr>
      <w:tr w:rsidR="00AA6271" w:rsidRPr="00D41246" w14:paraId="35E6FEE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2B5B6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1H500899333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5E546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DA143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477A4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2A8A8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3.70E-02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1202C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00CDE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E8385F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CD359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6H38883854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8E982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6F30F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51FD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3148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3.75E-02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8688C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3B2EE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6B4C37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B684E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2H738612825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168D8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3F6F0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93E96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6D667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0195F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HORVU2Hr1G116670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3D6D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Cytochrome P450 superfamily protein</w:t>
            </w:r>
          </w:p>
        </w:tc>
      </w:tr>
      <w:tr w:rsidR="00AA6271" w:rsidRPr="00D41246" w14:paraId="0ACA35B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BBF7F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3H119256182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46D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8ED4D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71E2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9CC24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D58D7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A0AAE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E24918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7C863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7H094105229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362E7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A2864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06C20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DD3F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C993A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HORVU7Hr1G038140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316CB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BTB/POZ domain-containing protein</w:t>
            </w:r>
          </w:p>
        </w:tc>
      </w:tr>
      <w:tr w:rsidR="00AA6271" w:rsidRPr="00D41246" w14:paraId="3F22230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EFDB3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2H713239989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9611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CD705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C798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AFE0E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54C19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944B8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460F16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A6AB1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2H764088464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FE929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B2AD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B6339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E72E3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E5749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B7631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E05FBA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18B40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4H007848697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C0888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427E2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E999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867C7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618F7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HORVU4Hr1G003580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97E7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Phosphomethylpyrimidine synthase</w:t>
            </w:r>
          </w:p>
        </w:tc>
      </w:tr>
      <w:tr w:rsidR="00AA6271" w:rsidRPr="00D41246" w14:paraId="38EF45F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939D0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1H509516143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FB858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3DAB0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6636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AFA9E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14D93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DD902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B9A4C0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5ADD1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2H026309827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E040C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20E29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A1705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0210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E119A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A240B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5D483A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64945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4H008329793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9AE27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EE861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9ABCE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4DCBA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898D9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08E8B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5C7FEB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CC83D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6H112716451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A18C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C5966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28074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AD23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4EF85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93D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353375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83173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7H620558738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1E219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FBC02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075C4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BEDE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92962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972AD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40B879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7E2DF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7H637080574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B71DA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941E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60D67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104D8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7AF3A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HORVU7Hr1G113480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E2560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Acyl-CoA N-acyltransferases (NAT) superfamily protein</w:t>
            </w:r>
          </w:p>
        </w:tc>
      </w:tr>
      <w:tr w:rsidR="00AA6271" w:rsidRPr="00D41246" w14:paraId="1445D26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5D6A0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7H652578829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BA1F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464DF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2A4D4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E2A3D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B5025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26BD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7BD154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A4CDF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1H516264861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7E912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93CB9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F5C60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9FB0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F9C7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81B30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B4CEE1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E68F4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1H381530999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125C2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65E5B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2B458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16F28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64195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2DCE3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B674F7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57E28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1H515520520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99D83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079B8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7629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BD0F3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FCC5A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HORVU1Hr1G076730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38A03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gibberellin 2-oxidase</w:t>
            </w:r>
          </w:p>
        </w:tc>
      </w:tr>
      <w:tr w:rsidR="00AA6271" w:rsidRPr="00D41246" w14:paraId="69BBB79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619C1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4H596447653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E203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1662C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D837C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DF70D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F94C9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HORVU4Hr1G075070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B035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PATATIN-like protein 5</w:t>
            </w:r>
          </w:p>
        </w:tc>
      </w:tr>
      <w:tr w:rsidR="00AA6271" w:rsidRPr="00D41246" w14:paraId="0484C27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7FAC7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6H015980737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0763E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90BAF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6136A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79680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97939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065F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0DBE4A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24D6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6H015980739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FF7F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196ED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BEF8D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D20C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04A5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1AF3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9795E6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E0281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6H095171949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7009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237E3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AEBB0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49153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BECDF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HORVU6Hr1G025790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F1774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F-box/RNI-like superfamily protein</w:t>
            </w:r>
          </w:p>
        </w:tc>
      </w:tr>
      <w:tr w:rsidR="00AA6271" w:rsidRPr="00D41246" w14:paraId="55F8285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280C3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UnH249594979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6A19B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6932A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C85F1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F416C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1B614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HORVU0Hr1G040120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6EEFF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undescribed protein</w:t>
            </w:r>
          </w:p>
        </w:tc>
      </w:tr>
      <w:tr w:rsidR="00AA6271" w:rsidRPr="00D41246" w14:paraId="617713C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30CDD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1H513142352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4FC4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5F2DD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6DBF0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47804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104DB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81B12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333ACE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3F23A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3H043177202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48378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813A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67026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D3FDB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B9163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639C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501106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7C444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3H637568987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41A0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776E4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DD38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3813E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6000B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HORVU3Hr1G092250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088C7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E3 ubiquitin-protein ligase RGLG2</w:t>
            </w:r>
          </w:p>
        </w:tc>
      </w:tr>
      <w:tr w:rsidR="00AA6271" w:rsidRPr="00D41246" w14:paraId="3533CF1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F76E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6H460577982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E1E8F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B4270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49E76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3FF6B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E7EA0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HORVU6Hr1G066540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0AB0F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of unknown function (DUF581)</w:t>
            </w:r>
          </w:p>
        </w:tc>
      </w:tr>
      <w:tr w:rsidR="00AA6271" w:rsidRPr="00D41246" w14:paraId="26D9AD4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9BA92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6H004791252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B411F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21BBF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34FC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C2BC3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4.23E-02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BADBB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HORVU6Hr1G001490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8D2BE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translation initiation factor 3 (IF-3) family protein</w:t>
            </w:r>
          </w:p>
        </w:tc>
      </w:tr>
      <w:tr w:rsidR="00AA6271" w:rsidRPr="00D41246" w14:paraId="48E8E11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8983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6H53910792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553F2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641FE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28698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65825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607B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A2D59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55ED6DB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10041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5H668571374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7A1DA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F8E9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9D2BC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A5B96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C76AA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5383A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8E7A84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97B29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7H624289202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AC31C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FDE1E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D1240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F0B3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3DF01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HORVU7Hr1G108070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302AD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MATE efflux family protein</w:t>
            </w:r>
          </w:p>
        </w:tc>
      </w:tr>
      <w:tr w:rsidR="00AA6271" w:rsidRPr="00D41246" w14:paraId="64C13CC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2FC4E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lastRenderedPageBreak/>
              <w:t>3H678757611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A07C6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02EC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9FD2E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6AA16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BE390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HORVU3Hr1G109570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9E376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Plant protein of unknown function (DUF247)</w:t>
            </w:r>
          </w:p>
        </w:tc>
      </w:tr>
      <w:tr w:rsidR="00AA6271" w:rsidRPr="00D41246" w14:paraId="6FCDB8D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461CA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4H633601005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C6E60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73517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9219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5B66A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7D7CE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HORVU4Hr1G086300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2E06F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Beta-</w:t>
            </w: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fructofuranosidase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, insoluble isoenzyme 1</w:t>
            </w:r>
          </w:p>
        </w:tc>
      </w:tr>
      <w:tr w:rsidR="00AA6271" w:rsidRPr="00D41246" w14:paraId="33DA81C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9407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5H444516767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6BC55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7F655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5F8B4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6FFAD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F7CDB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9C078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A776A0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20CD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6H563967288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A40BA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607E5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DC3DB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38EC2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C8570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E9C1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105AC5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2AC38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4H221630938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9C65C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F9DC5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87976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C920E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00959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76862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3E689A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B21A9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5H415553252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B3E70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B2EA4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D1C35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3FA08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FDE5D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66FC3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7ADB40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3C4E1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4H000722254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CDAE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B727F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83EF5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2A01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43B1D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HORVU4Hr1G000490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0AAD7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2-oxoglutarate (2OG) and Fe(II)-dependent oxygenase superfamily protein</w:t>
            </w:r>
          </w:p>
        </w:tc>
      </w:tr>
      <w:tr w:rsidR="00AA6271" w:rsidRPr="00D41246" w14:paraId="3641731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E1404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5H643017231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C7AD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0DAF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CD78F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A78FB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428C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HORVU5Hr1G114030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1B66C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receptor kinase 2</w:t>
            </w:r>
          </w:p>
        </w:tc>
      </w:tr>
      <w:tr w:rsidR="00AA6271" w:rsidRPr="00D41246" w14:paraId="79A4111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E8508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6H53911378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66553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DFD05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4927D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8B76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54644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96B4D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68AEE5B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3084A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4H615739094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5E110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C0E86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A0989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0B15F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56DCF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6855C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7AEBE5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B083F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5H646129817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C266D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EFA84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17C71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3EB87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38978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HORVU5Hr1G115280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9390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Disease resistance-responsive (</w:t>
            </w: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dirigent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-like protein) family protein</w:t>
            </w:r>
          </w:p>
        </w:tc>
      </w:tr>
      <w:tr w:rsidR="00AA6271" w:rsidRPr="00D41246" w14:paraId="061F384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C87A1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7H652582975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010C5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4337B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BDB76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1ECB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323E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949B8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0D51A3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BEB20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1H380633750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C116F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A691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BE075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2BB39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5.00E-02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94DF9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HORVU1Hr1G051330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53D31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NRT1/ PTR FAMILY 8.3</w:t>
            </w:r>
          </w:p>
        </w:tc>
      </w:tr>
      <w:tr w:rsidR="00AA6271" w:rsidRPr="00D41246" w14:paraId="3948303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A5B0D5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1H380634803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21C85C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3B44C05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7949BE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B2DF13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5.00E-02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C8CA8D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HORVU1Hr1G051330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B355D4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NRT1/ PTR FAMILY 8.3</w:t>
            </w:r>
          </w:p>
        </w:tc>
      </w:tr>
      <w:tr w:rsidR="00AA6271" w:rsidRPr="00D41246" w14:paraId="3C59EEC3" w14:textId="77777777" w:rsidTr="00100D17">
        <w:trPr>
          <w:trHeight w:val="300"/>
          <w:jc w:val="center"/>
        </w:trPr>
        <w:tc>
          <w:tcPr>
            <w:tcW w:w="0" w:type="auto"/>
            <w:gridSpan w:val="7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16F0D3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bidi="th-TH"/>
              </w:rPr>
              <w:t>GLM model MAF&gt;0.01</w:t>
            </w:r>
          </w:p>
        </w:tc>
      </w:tr>
      <w:tr w:rsidR="00AA6271" w:rsidRPr="00D41246" w14:paraId="6B8B1471" w14:textId="77777777" w:rsidTr="00100D17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6129802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hAnsi="Calibri" w:cs="Calibri"/>
                <w:b/>
                <w:bCs/>
                <w:color w:val="000000"/>
                <w:sz w:val="12"/>
                <w:szCs w:val="12"/>
              </w:rPr>
              <w:t>SNP ID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10259BA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b/>
                <w:bCs/>
                <w:sz w:val="12"/>
                <w:szCs w:val="12"/>
              </w:rPr>
              <w:t>Alleles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DD02BF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b/>
                <w:bCs/>
                <w:sz w:val="12"/>
                <w:szCs w:val="12"/>
              </w:rPr>
              <w:t>MAF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06331FE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b/>
                <w:bCs/>
                <w:sz w:val="12"/>
                <w:szCs w:val="12"/>
              </w:rPr>
              <w:t>R</w:t>
            </w:r>
            <w:r w:rsidRPr="00D41246">
              <w:rPr>
                <w:b/>
                <w:bCs/>
                <w:sz w:val="12"/>
                <w:szCs w:val="12"/>
                <w:vertAlign w:val="superscript"/>
              </w:rPr>
              <w:t>2</w:t>
            </w:r>
            <w:r w:rsidRPr="00D41246">
              <w:rPr>
                <w:b/>
                <w:bCs/>
                <w:sz w:val="12"/>
                <w:szCs w:val="12"/>
              </w:rPr>
              <w:t xml:space="preserve"> (%)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725AFEA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b/>
                <w:bCs/>
                <w:sz w:val="12"/>
                <w:szCs w:val="12"/>
              </w:rPr>
              <w:t>q value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27E97AC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b/>
                <w:bCs/>
                <w:sz w:val="12"/>
                <w:szCs w:val="12"/>
              </w:rPr>
              <w:t>Candidate gene ID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43172FA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b/>
                <w:bCs/>
                <w:sz w:val="12"/>
                <w:szCs w:val="12"/>
              </w:rPr>
              <w:t>Annotation</w:t>
            </w:r>
          </w:p>
        </w:tc>
      </w:tr>
      <w:tr w:rsidR="00AA6271" w:rsidRPr="00D41246" w14:paraId="140BE0F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519C34E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1H514098702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70A6538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37DEC16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77AD523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6.71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4F38201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3733BBA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HORVU1Hr1G076430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56B25F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FLOWERING LOCUS T</w:t>
            </w:r>
          </w:p>
        </w:tc>
      </w:tr>
      <w:tr w:rsidR="00AA6271" w:rsidRPr="00D41246" w14:paraId="0BD96C7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C2E53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4H015498974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DF1A6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04FBE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41550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68455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38D2E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FEC50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8A07AB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220F2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6H53910826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AC3EC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F162E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6C5FD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A54A6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23BA4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AD97A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4523068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90F1D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6H53910924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9B6FE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2172E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41A3F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3B2BD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0DC87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D09CF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144DC2A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F1FF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6H53911180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3B4C2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E48DB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1E803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2AE30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53695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FD0F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30A12BE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320E0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6H53911713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51490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6BA8F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3E35F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A938F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FA6B2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EEF10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38E056D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1E03B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6H53912147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81C2F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2294F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9A9E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B7415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31C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7439F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787CB57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70C3C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6H53912695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13C0A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D276D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2634C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C491B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17BD6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C9E5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672F054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49DEE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6H53913050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FA4ED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B05E8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776F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0C1A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505EA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4B34A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52023E1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EACAF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6H53913075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7837F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081CA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1152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D5601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D54EC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3B964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08232F2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161AE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6H53913335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13027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31E7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4D01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70BF4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67D3D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3714B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1351C53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D520F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6H53913549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5DB0B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513D4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A90D6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75351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827E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2AE2F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0CADBF4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07C49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6H53915124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0EC1F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34993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E5D2E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D9BE1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F4D9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3007F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131B864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90FED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6H071685909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8E0A7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59C6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BE00C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3162B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58AD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CCD53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F5FA92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FB24B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6H114729800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BD436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D05B2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44D31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63B60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4A469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2DCD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BCE365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E8DB1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1H500582726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2A50D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6BD3C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8F97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7771E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5A31F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HORVU1Hr1G073010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3CAD3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unknown function</w:t>
            </w:r>
          </w:p>
        </w:tc>
      </w:tr>
      <w:tr w:rsidR="00AA6271" w:rsidRPr="00D41246" w14:paraId="5ED983B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8020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2H640651652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2662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5625C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F36EC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ED7FF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2FF1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10354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3E6289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E0A6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1H516785422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01B08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DD7A0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9FB36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B2C4E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5.63E-03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395C4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HORVU1Hr1G077230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96527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Cellulose-synthase-like C6</w:t>
            </w:r>
          </w:p>
        </w:tc>
      </w:tr>
      <w:tr w:rsidR="00AA6271" w:rsidRPr="00D41246" w14:paraId="07ACE5C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B0441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2H026308852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31A76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F12F2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ABDA1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DA912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5.63E-03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FF551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71328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74729E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F6B5E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5H456061421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ADB09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5B8D5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ABE5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75DB9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5.81E-03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76EA1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HORVU5Hr1G058300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FFE02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trehalose-6-phosphate phosphatase</w:t>
            </w:r>
          </w:p>
        </w:tc>
      </w:tr>
      <w:tr w:rsidR="00AA6271" w:rsidRPr="00D41246" w14:paraId="2563213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1F9F2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6H095840955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291D9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60165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452F0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2A780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5.82E-03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4ADBB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DBC00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32F40D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FD1B4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2H025712787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0D7C9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7287D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D2707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32518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5.83E-03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6EE4C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4BE22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40ED31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D84A8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1H510799369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1157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91FF1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F4661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FDF59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7.09E-03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C3B59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1B295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CF6BE9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C5E2D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3H159754241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B394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F0377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8CF40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7A669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7.67E-03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BDA11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D9D61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F5DFDB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FA947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5H014097066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1EDC3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F235C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5849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BD176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7.98E-03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38D11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HORVU5Hr1G007340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BA626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Leucine-rich repeat receptor-like protein kinase family protein</w:t>
            </w:r>
          </w:p>
        </w:tc>
      </w:tr>
      <w:tr w:rsidR="00AA6271" w:rsidRPr="00D41246" w14:paraId="67AA21A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DAED6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3H325190801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D1A0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011E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F5EFA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F7F5A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9.17E-03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96E3C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AD47D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5300D3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D9EAF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4H009849212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18FE9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ECE64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4A83A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8E24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1.02E-02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FC898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3465B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4B0DF2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7856C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6H060392776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A672B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8C204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BE8A3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CA7FE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1.02E-02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99CC2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3920E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2EDC93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6D470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6H72969182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4A1D4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0EDF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56AF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A5E1A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1.02E-02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CE553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HORVU6Hr1G022770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A772D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VERNALIZATION INSENSITIVE 3</w:t>
            </w:r>
          </w:p>
        </w:tc>
      </w:tr>
      <w:tr w:rsidR="00AA6271" w:rsidRPr="00D41246" w14:paraId="1D09C09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4C764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1H516115218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61757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3B4D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C68F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7326D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1.06E-02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A6DE6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HORVU1Hr1G076950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AEE16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calcium-transporting ATPase, putative</w:t>
            </w:r>
          </w:p>
        </w:tc>
      </w:tr>
      <w:tr w:rsidR="00AA6271" w:rsidRPr="00D41246" w14:paraId="382CDD3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2D9BE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lastRenderedPageBreak/>
              <w:t>6H071745828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C3826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6D8E5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F9936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99291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1.06E-02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CB408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HORVU6Hr1G022500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76A88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BTB/POZ domain-containing protein</w:t>
            </w:r>
          </w:p>
        </w:tc>
      </w:tr>
      <w:tr w:rsidR="00AA6271" w:rsidRPr="00D41246" w14:paraId="1C844B7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2FAFC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5H596831764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77E1A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18948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06656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6D8F1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1.16E-02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1646E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HORVU5Hr1G094750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AA1F6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of unknown function, DUF642</w:t>
            </w:r>
          </w:p>
        </w:tc>
      </w:tr>
      <w:tr w:rsidR="00AA6271" w:rsidRPr="00D41246" w14:paraId="7A2275F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0479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5H643017198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D7FF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780E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CB544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6C3F5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1.16E-02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C6E4D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HORVU5Hr1G114030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46E09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receptor kinase 2</w:t>
            </w:r>
          </w:p>
        </w:tc>
      </w:tr>
      <w:tr w:rsidR="00AA6271" w:rsidRPr="00D41246" w14:paraId="4AD18E6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155E2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6H061102980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C9BFB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CD404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289BD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F081F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1.16E-02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B5E2C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C9B92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1C4C1F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50A88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6H071682620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5F570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9B9D8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F673D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C7FE3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1.16E-02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70536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3C84F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296C81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51948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2H030099714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BB74D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7EB46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DC7C4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98C95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1.21E-02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702F9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HORVU2Hr1G013900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DECE2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Transducin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 family protein / WD-40 repeat family protein, putative isoform 1</w:t>
            </w:r>
          </w:p>
        </w:tc>
      </w:tr>
      <w:tr w:rsidR="00AA6271" w:rsidRPr="00D41246" w14:paraId="67741D7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87F19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2H127030114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4C7E7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9C1C5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F89E5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DF037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1.22E-02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94A4E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HORVU2Hr1G032570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860B8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SNF1-related protein kinase regulatory subunit gamma-1-like</w:t>
            </w:r>
          </w:p>
        </w:tc>
      </w:tr>
      <w:tr w:rsidR="00AA6271" w:rsidRPr="00D41246" w14:paraId="176DC02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9A602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6H014496983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6690E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D2C41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BA7BA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269DE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1.22E-02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84271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HORVU6Hr1G007010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B9EF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myb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 domain protein 86</w:t>
            </w:r>
          </w:p>
        </w:tc>
      </w:tr>
      <w:tr w:rsidR="00AA6271" w:rsidRPr="00D41246" w14:paraId="72ACD9B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712C8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6H53910588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C6E04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9719C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C599A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A5514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1.22E-02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2BB29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EFB5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732655F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972F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6H53915552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D133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475E4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F8AB3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CA27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1.22E-02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81681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83823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2DAE314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D952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6H53915657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10466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697E3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1CB31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0E62E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1.22E-02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F4F59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7E41C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7DC7FF3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A6582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3H637225463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90895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F198C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F2A1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7F853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1.31E-02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271B7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HORVU3Hr1G092010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54DDA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Chromosome 3B, genomic scaffold, cultivar Chinese Spring</w:t>
            </w:r>
          </w:p>
        </w:tc>
      </w:tr>
      <w:tr w:rsidR="00AA6271" w:rsidRPr="00D41246" w14:paraId="30ADC3A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97FAD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3H637358424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7ED3C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8EA89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E6B77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185D4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1.42E-02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BFC7A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5B67E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5D9F43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3813D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1H26220293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5D289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EA353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95AF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F2E46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1.47E-02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324D2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HORVU1Hr1G011030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C7321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COP1-interacting protein-related</w:t>
            </w:r>
          </w:p>
        </w:tc>
      </w:tr>
      <w:tr w:rsidR="00AA6271" w:rsidRPr="00D41246" w14:paraId="51015DE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7B145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3H309346397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C7003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608FA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2F62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5AB1E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1.47E-02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68B6E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3E81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087805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7D410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3H162295362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33E9D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9F414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9784D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D06D0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1.50E-02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F434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HORVU3Hr1G032060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40B7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25.3 </w:t>
            </w: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kDa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 vesicle transport protein</w:t>
            </w:r>
          </w:p>
        </w:tc>
      </w:tr>
      <w:tr w:rsidR="00AA6271" w:rsidRPr="00D41246" w14:paraId="6BCE99E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53230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4H009062527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72CD4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3B116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17CE7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57DB6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1.50E-02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89FA0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HORVU4Hr1G004040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48D98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NRT1/ PTR FAMILY 8.3</w:t>
            </w:r>
          </w:p>
        </w:tc>
      </w:tr>
      <w:tr w:rsidR="00AA6271" w:rsidRPr="00D41246" w14:paraId="7BEFD07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F284F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5H650721872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E4AA9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70294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EBA5B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4218B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1.69E-02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BA917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HORVU5Hr1G117440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6ABD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Carbohydrate-binding X8 domain superfamily protein</w:t>
            </w:r>
          </w:p>
        </w:tc>
      </w:tr>
      <w:tr w:rsidR="00AA6271" w:rsidRPr="00D41246" w14:paraId="4DABBEC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1E80B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6H058817892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3D9C0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9718A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987D6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10AD7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1.69E-02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C8E0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41281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DC18DA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C238D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5H542976088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0AC56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3D69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8C0DF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1600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1.75E-02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CEB4F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0D39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47411C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637AF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6H071746272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0F38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3C4D4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6E5E1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1C470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1.80E-02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DE045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HORVU6Hr1G022500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58DF1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BTB/POZ domain-containing protein</w:t>
            </w:r>
          </w:p>
        </w:tc>
      </w:tr>
      <w:tr w:rsidR="00AA6271" w:rsidRPr="00D41246" w14:paraId="722AF3D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DB12F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1H501362076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73DB2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AC762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DE5C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5BA5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1.93E-02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E9B54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HORVU1Hr1G073150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DB53C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O-</w:t>
            </w: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fucosyltransferase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 family protein</w:t>
            </w:r>
          </w:p>
        </w:tc>
      </w:tr>
      <w:tr w:rsidR="00AA6271" w:rsidRPr="00D41246" w14:paraId="6FD7ED3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8FEB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5H428274343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B129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8CE87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BF1DF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ED1C3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1.93E-02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61411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0A6BD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8229AB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B38C0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6H545054905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10B65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30563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6751D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BAABB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1.93E-02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5AA82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F1D91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355104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96BB1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2H139072555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9371C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811A8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E3F6E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3BC7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2.01E-02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E0C7D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60457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1F7DE3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5EB39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2H612251760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1D418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67104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E7B3B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E6DB2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2.01E-02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727FA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97CF4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5DCFC4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13B9F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3H637229883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D2337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D23E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28818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FD317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2.01E-02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5F88E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HORVU3Hr1G092020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131A1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BTB/POZ and TAZ domain-containing protein 2</w:t>
            </w:r>
          </w:p>
        </w:tc>
      </w:tr>
      <w:tr w:rsidR="00AA6271" w:rsidRPr="00D41246" w14:paraId="5BA3786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C84AA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3H637232108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3B39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6C9A8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718A4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D3BAF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2.01E-02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B7528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HORVU3Hr1G092020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E671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BTB/POZ and TAZ domain-containing protein 2</w:t>
            </w:r>
          </w:p>
        </w:tc>
      </w:tr>
      <w:tr w:rsidR="00AA6271" w:rsidRPr="00D41246" w14:paraId="5623BF1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4FB62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5H646128430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0AE33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BC471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FF421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979AA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2.01E-02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144C1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B7BEE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F594B2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66DC6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4H008892994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2134D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F5713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04A1D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C1C00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2.06E-02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F076E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0D614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A5BCE1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A46B0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5H605362844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AB12A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F6ACF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5561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D4A79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2.06E-02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2D3F2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HORVU5Hr1G097710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C1D4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Signal peptidase I</w:t>
            </w:r>
          </w:p>
        </w:tc>
      </w:tr>
      <w:tr w:rsidR="00AA6271" w:rsidRPr="00D41246" w14:paraId="507CBE5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FD082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1H514098364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2F109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9D63A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05BB7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F49E7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2.17E-02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1035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HORVU1Hr1G076430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9A09F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FLOWERING LOCUS T</w:t>
            </w:r>
          </w:p>
        </w:tc>
      </w:tr>
      <w:tr w:rsidR="00AA6271" w:rsidRPr="00D41246" w14:paraId="7F24849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9DF9B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2H632188598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8309C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BC92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00A22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5A7D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2.17E-02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87B9D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F1465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8495F0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009BE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2H026103265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69EC8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390F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FD4E1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A9939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2.24E-02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FA3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6F277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08C770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CFCA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6H53910349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9DBE6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9E8AE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4381B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D3C2D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2.24E-02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5790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610F1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18D4836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BF8F6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7H616338134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EC406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70545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5F5C2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5FFF6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2.24E-02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D57F6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HORVU7Hr1G105200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4CDB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DNA repair protein RAD51 homolog 4</w:t>
            </w:r>
          </w:p>
        </w:tc>
      </w:tr>
      <w:tr w:rsidR="00AA6271" w:rsidRPr="00D41246" w14:paraId="5C7828B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0E5E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4H014631553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165B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E865F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9D777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FC36C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2.37E-02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CDDBB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HORVU4Hr1G006120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71CAA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splicing factor Prp18 family protein</w:t>
            </w:r>
          </w:p>
        </w:tc>
      </w:tr>
      <w:tr w:rsidR="00AA6271" w:rsidRPr="00D41246" w14:paraId="2E277DB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BF736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4H085418409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BA748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16526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6381E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7B178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2.37E-02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42F1C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HORVU4Hr1G018650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43628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Disease resistance-responsive (</w:t>
            </w: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dirigent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-like protein) family protein</w:t>
            </w:r>
          </w:p>
        </w:tc>
      </w:tr>
      <w:tr w:rsidR="00AA6271" w:rsidRPr="00D41246" w14:paraId="2D16752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F3A9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5H597532013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485E0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4CB10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2F212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17619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2.59E-02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0856F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HORVU5Hr1G095040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FE267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Beta-glucosidase C</w:t>
            </w:r>
          </w:p>
        </w:tc>
      </w:tr>
      <w:tr w:rsidR="00AA6271" w:rsidRPr="00D41246" w14:paraId="5581762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983AE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4H06132570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19319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0877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A97B4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EB429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2.63E-02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664EA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E3640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C85CEE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9F6C1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7H636620916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01D29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F7F15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F1BF2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3F892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7D36F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HORVU7Hr1G113300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B1A7F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undescribed protein</w:t>
            </w:r>
          </w:p>
        </w:tc>
      </w:tr>
      <w:tr w:rsidR="00AA6271" w:rsidRPr="00D41246" w14:paraId="555A5CE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60414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1H513785123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B4F8D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BB24D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81836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9A057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08F4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HORVU1Hr1G076350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1589F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trehalose-6-phosphate synthase</w:t>
            </w:r>
          </w:p>
        </w:tc>
      </w:tr>
      <w:tr w:rsidR="00AA6271" w:rsidRPr="00D41246" w14:paraId="473DFE6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AA44F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2H021376564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55AD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1A445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BCA8D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5A41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94960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4BEFD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5A0814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483D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2H638375338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52963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597DE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40743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B745A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F7480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HORVU2Hr1G089330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92BE7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Protein root UVB sensitive 2, </w:t>
            </w: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chloroplastic</w:t>
            </w:r>
            <w:proofErr w:type="spellEnd"/>
          </w:p>
        </w:tc>
      </w:tr>
      <w:tr w:rsidR="00AA6271" w:rsidRPr="00D41246" w14:paraId="1FCC91C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8BD87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3H122866902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FCD6B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C5801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CF13E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3A29F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693F1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A695C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DA3D72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01C97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3H586516867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A1D2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5DACA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B6293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7D7A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F9161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D1EDF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E29B03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0ED2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lastRenderedPageBreak/>
              <w:t>5H467509665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599D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BB0C2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DAEC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B6B8C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DB4B7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EBBFC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2B5971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A870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5H664617845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FBB95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03151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4D6B0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0EAFB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77318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HORVU5Hr1G123670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B4F20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Ribonuclease III family protein</w:t>
            </w:r>
          </w:p>
        </w:tc>
      </w:tr>
      <w:tr w:rsidR="00AA6271" w:rsidRPr="00D41246" w14:paraId="06ABCCA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71143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5H665601626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21157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41496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A963B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64178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E6CBD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HORVU5Hr1G124210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27BDD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PGR5-LIKE A</w:t>
            </w:r>
          </w:p>
        </w:tc>
      </w:tr>
      <w:tr w:rsidR="00AA6271" w:rsidRPr="00D41246" w14:paraId="1EE3A21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72F2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6H095841002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9017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FA670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4F833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9784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37DE1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50B95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7BC4EC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CE118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6H564705758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82C18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474A5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FA929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D769A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FDE71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8388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26E06B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28198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7H585853868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68A1C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12C5D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D1A6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9E18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D5C7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91476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CF6FBB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4D72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7H587772963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BEB4E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2E010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EACCA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B9EB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6968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HORVU7Hr1G096370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490FF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unknown protein</w:t>
            </w:r>
          </w:p>
        </w:tc>
      </w:tr>
      <w:tr w:rsidR="00AA6271" w:rsidRPr="00D41246" w14:paraId="2D32672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231B5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7H652578836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C57C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206DA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1B328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6F1C5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A0378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805B1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FA5FD1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AC24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7H652578843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EFDB3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BAAF2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DEE6B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45585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59D57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603A3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166763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EB1C5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UnH114422421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AA3BD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C6C74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D8BC2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B6DC3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2AFEB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HORVU0Hr1G022260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7AE9C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Chromosome 3B, genomic scaffold, cultivar Chinese Spring</w:t>
            </w:r>
          </w:p>
        </w:tc>
      </w:tr>
      <w:tr w:rsidR="00AA6271" w:rsidRPr="00D41246" w14:paraId="4AF48D8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D110E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6H092522655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82B60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8EF0C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B7FD4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7B5CD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2.68E-02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A6513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HORVU6Hr1G025500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8791E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unknown function</w:t>
            </w:r>
          </w:p>
        </w:tc>
      </w:tr>
      <w:tr w:rsidR="00AA6271" w:rsidRPr="00D41246" w14:paraId="6D70CB6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E73D3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1H516479984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23CBB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4AB41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EBF8A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EE2C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2.72E-02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3ECA6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E7B0A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A9A0C3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865B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2H127454044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A21C8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2D501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66758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7502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2.72E-02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89A92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2BFD1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387EB8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D45D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5H649864513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1A5D5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7B7B9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41376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F76B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2.72E-02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A65A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HORVU5Hr1G117000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49712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Dehydrogenase/reductase SDR family member 4</w:t>
            </w:r>
          </w:p>
        </w:tc>
      </w:tr>
      <w:tr w:rsidR="00AA6271" w:rsidRPr="00D41246" w14:paraId="22B0443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641AA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7H652576797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6016F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5E03C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C4DC4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42DBC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2.72E-02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F6D25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F02B0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EE5468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3628E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3H000585327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CB285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D75AF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C9628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D6139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BA37F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01A35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1E04A7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FB32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7H652578833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18169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66BC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01867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91310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133F5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7216C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0EA170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94F12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4H630956532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F5053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D50B5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20904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4ABA6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DE8C8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HORVU4Hr1G085140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252A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Remorin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 family protein</w:t>
            </w:r>
          </w:p>
        </w:tc>
      </w:tr>
      <w:tr w:rsidR="00AA6271" w:rsidRPr="00D41246" w14:paraId="2B827B7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8153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3H039455510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7258A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BEC5B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4FF2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ACB7E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172E9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HORVU3Hr1G016310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6360B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Pentatricopeptide repeat-containing protein</w:t>
            </w:r>
          </w:p>
        </w:tc>
      </w:tr>
      <w:tr w:rsidR="00AA6271" w:rsidRPr="00D41246" w14:paraId="7B44188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C6568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3H637569906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F3110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E1F18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FC48D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828CB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5CF59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HORVU3Hr1G092250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4662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E3 ubiquitin-protein ligase RGLG2</w:t>
            </w:r>
          </w:p>
        </w:tc>
      </w:tr>
      <w:tr w:rsidR="00AA6271" w:rsidRPr="00D41246" w14:paraId="30D6A6D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6DEE2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5H598560301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56126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0DCBB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4D2FC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2FC32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5DCC4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HORVU5Hr1G095530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72092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phytochrome C</w:t>
            </w:r>
          </w:p>
        </w:tc>
      </w:tr>
      <w:tr w:rsidR="00AA6271" w:rsidRPr="00D41246" w14:paraId="09933F5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CC49D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5H601590546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3AC4D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9DEA8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3B447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BD5F2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2.86E-02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F7DBF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HORVU5Hr1G096560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BF790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Disease resistance protein</w:t>
            </w:r>
          </w:p>
        </w:tc>
      </w:tr>
      <w:tr w:rsidR="00AA6271" w:rsidRPr="00D41246" w14:paraId="34AB154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F1A3C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5H545425272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23F0F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E0031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E2FDD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30214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2.90E-02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797F4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HORVU5Hr1G074910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4A28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Peroxidase superfamily protein</w:t>
            </w:r>
          </w:p>
        </w:tc>
      </w:tr>
      <w:tr w:rsidR="00AA6271" w:rsidRPr="00D41246" w14:paraId="2C7DEBAB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5C9D5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3H588070309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0CC3D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C1A92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842BA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8B1BE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3.02E-02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BB3BC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F0EB4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B13BFF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C6BB6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1H517127039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1199F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4D8B1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DE388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2AF22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3.05E-02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987F9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645B6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33F910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B7FAA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2H706099652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180B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791D9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71212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11428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3.05E-02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316C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HORVU2Hr1G105240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227DC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purine permease 11</w:t>
            </w:r>
          </w:p>
        </w:tc>
      </w:tr>
      <w:tr w:rsidR="00AA6271" w:rsidRPr="00D41246" w14:paraId="4A3C313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BCF0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4H635824203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2015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69DFC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BB0DE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11B96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3.07E-02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03684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C387C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3FDAE3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39AC2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4H008367264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8D45F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C184E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15361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C7E5F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3.09E-02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CE32F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86C9E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CA3778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1240E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3H001078120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501F6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D2861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6E228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30560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3.09E-02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6176C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17870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AE65CC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2E20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5H666428715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A6BA7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4C82B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3F2FE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1E463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3.11E-02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79029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HORVU5Hr1G124450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64A3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Heavy metal transport/detoxification superfamily protein</w:t>
            </w:r>
          </w:p>
        </w:tc>
      </w:tr>
      <w:tr w:rsidR="00AA6271" w:rsidRPr="00D41246" w14:paraId="571E2CD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826A2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4H014600422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30346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5787D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03524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78E58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3.14E-02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09730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HORVU4Hr1G006090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8EECC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unknown function</w:t>
            </w:r>
          </w:p>
        </w:tc>
      </w:tr>
      <w:tr w:rsidR="00AA6271" w:rsidRPr="00D41246" w14:paraId="1BF292E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AC05F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2H012663546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6E1A7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FA2E7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D60A1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4CD86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18053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8E237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BE8735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FB3EA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2H012690993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9F5B1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76E8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9239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362D5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756CB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D999A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40E530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9D71A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2H036682292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1DCB1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06014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6B262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A2A21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305D7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7E584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B52237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94BB5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2H763607645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4CDF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BEDEF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7B856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BA007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B0774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B978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38B29A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274FE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6H015979361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30B87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228B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498DF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6DC2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C94F5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F6724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8DBF53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C9719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6H156668471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176EB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00546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B2C40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179E8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2A8F2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C244F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8021D2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5A4D9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7H093418227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6060B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6A4C4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D21C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067F6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535D2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2971D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044E26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624C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4H006536060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5DF9E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48E65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86B4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F8189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D479F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HORVU4Hr1G003340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574D7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Transcription factor bHLH25</w:t>
            </w:r>
          </w:p>
        </w:tc>
      </w:tr>
      <w:tr w:rsidR="00AA6271" w:rsidRPr="00D41246" w14:paraId="700709C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AE0DB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UnH249594974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50006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CB66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F5E3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E766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3.19E-02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00B15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HORVU0Hr1G040120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9F6C3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undescribed protein</w:t>
            </w:r>
          </w:p>
        </w:tc>
      </w:tr>
      <w:tr w:rsidR="00AA6271" w:rsidRPr="00D41246" w14:paraId="16509BD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0F70B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2H667661509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64BAE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64261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16DE5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5D2F5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3.24E-02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EDCDC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FB6B5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84EB10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76DD9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4H005066839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1FF84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853A8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23FCE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A90C6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3.24E-02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4E46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HORVU4Hr1G002640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E2511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Pathogenesis-related thaumatin superfamily protein</w:t>
            </w:r>
          </w:p>
        </w:tc>
      </w:tr>
      <w:tr w:rsidR="00AA6271" w:rsidRPr="00D41246" w14:paraId="7E76E23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EB591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5H516588248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C60D5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F9B25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3CA72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E639D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3.24E-02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450A4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A8093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3E5A4F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D04FC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6H014577402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90BD4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A84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74E4B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77F14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3.24E-02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707A6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HORVU6Hr1G007130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5799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Chromosome 3B, genomic scaffold, cultivar Chinese Spring</w:t>
            </w:r>
          </w:p>
        </w:tc>
      </w:tr>
      <w:tr w:rsidR="00AA6271" w:rsidRPr="00D41246" w14:paraId="55886D5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F56F4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6H061433366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BB5D8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EB57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84786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0B45D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3.24E-02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83BEE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3E427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3AEDBE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D7F04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5H666428377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29EB2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2EE7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6E134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E7663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3.28E-02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49EFE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HORVU5Hr1G124450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853E2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Heavy metal transport/detoxification superfamily protein</w:t>
            </w:r>
          </w:p>
        </w:tc>
      </w:tr>
      <w:tr w:rsidR="00AA6271" w:rsidRPr="00D41246" w14:paraId="362ED58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35FB9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lastRenderedPageBreak/>
              <w:t>5H650317758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009F5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ED0F1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68BA5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C0DB3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3.30E-02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A7B23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HORVU5Hr1G117080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6DAA6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phosphate transporter 1;4</w:t>
            </w:r>
          </w:p>
        </w:tc>
      </w:tr>
      <w:tr w:rsidR="00AA6271" w:rsidRPr="00D41246" w14:paraId="4210970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2B16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7H636588737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1B8A1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8D628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8DA1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A3550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3.34E-02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02FCF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HORVU7Hr1G113270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B035E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Chitinase family protein</w:t>
            </w:r>
          </w:p>
        </w:tc>
      </w:tr>
      <w:tr w:rsidR="00AA6271" w:rsidRPr="00D41246" w14:paraId="7C98B58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7F36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2H019328009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54B46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996C2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D69F0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9FDCB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3.38E-02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E2EDA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C53BE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B6D636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7A0D4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3H637549480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5C77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5C46C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146D9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BD8BF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AEF5C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17503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5C9A0C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8AAE2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6H38883854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47B1D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E23E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4217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F5D10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61468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DC417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198C05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29745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7H039911212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601D9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5C25B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1F9AA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7BA7F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E89A2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6DE28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93B4624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16CAC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2H028510061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D141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A8CF9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30726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A29DA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86281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HORVU2Hr1G013060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BDDFB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DOF zinc finger protein 2</w:t>
            </w:r>
          </w:p>
        </w:tc>
      </w:tr>
      <w:tr w:rsidR="00AA6271" w:rsidRPr="00D41246" w14:paraId="3724DA0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FEBFC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2H738765581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0E47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190CD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0E274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06088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827AF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B5024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B7847D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CDD5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4H005425389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7333A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0948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9E241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DAFFD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95962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HORVU4Hr1G002870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AE0EB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Pleckstrin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 homology (PH) domain-containing protein</w:t>
            </w:r>
          </w:p>
        </w:tc>
      </w:tr>
      <w:tr w:rsidR="00AA6271" w:rsidRPr="00D41246" w14:paraId="0D0C529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6810F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4H639317243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60A19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24C68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DFD46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E413D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DAD1B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AC177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14CF2D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C882E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5H610195095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53C0C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173D6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9A76B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C971C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1F69B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HORVU5Hr1G099410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284E3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Mitochondrial import inner membrane translocase subunit TIM14-1</w:t>
            </w:r>
          </w:p>
        </w:tc>
      </w:tr>
      <w:tr w:rsidR="00AA6271" w:rsidRPr="00D41246" w14:paraId="2818A66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0DD72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1H398310882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050A2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6453F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F5E8B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ECD6D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3.64E-02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FA0E5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HORVU1Hr1G053950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0496C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unknown protein</w:t>
            </w:r>
          </w:p>
        </w:tc>
      </w:tr>
      <w:tr w:rsidR="00AA6271" w:rsidRPr="00D41246" w14:paraId="4BBB8C9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B4CF6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2H004038172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849B4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4615F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C655E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DAC51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3.64E-02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C8612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43951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E135E9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0D52A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6H022223662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28835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42B28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C8122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6C463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3.64E-02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CF929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376B1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886A50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1FB00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2H764088464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B0BDB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6B89D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9323C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D0E8C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3.65E-02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7FFA4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2698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8733B45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74C5B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3H200672079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D2F49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FD6A1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DCDC0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F1342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3.67E-02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69DC6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HORVU3Hr1G035840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397CB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kinase superfamily protein</w:t>
            </w:r>
          </w:p>
        </w:tc>
      </w:tr>
      <w:tr w:rsidR="00AA6271" w:rsidRPr="00D41246" w14:paraId="6020432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B5B36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6H562139666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AFB75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18ED9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600FD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4CEF0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3.69E-02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7B527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174E3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5C0E48B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E581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6H022229554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4621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6EE07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7036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3AB17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3.71E-02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B7897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213C2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F22D6C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07669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3H119256182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6D8B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E3B61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CEA97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480AC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3.84E-02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D2584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904E9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5538C9D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79D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UnH247874626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87594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788AD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39E6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9144D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3.85E-02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09C68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HORVU0Hr1G039010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117F7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Leucine-rich repeat receptor-like protein kinase family protein</w:t>
            </w:r>
          </w:p>
        </w:tc>
      </w:tr>
      <w:tr w:rsidR="00AA6271" w:rsidRPr="00D41246" w14:paraId="1644196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46261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4H640356258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30565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6DFA2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21EE1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7355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3.88E-02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85BCF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AF4DB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6F14E1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8E59C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2H713239989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181D2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47CB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D2A21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081F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A6395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F1C3C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28E47E4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E82A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1H509516143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F8267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E7F06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FF7FF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DCA53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BB05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6990C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494A68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CD756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6H015980737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1D19A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DE87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7C246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8D50F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6813E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D1897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D27550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C5574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6H015980739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B1BDD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CBED4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A2A9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20910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3.96E-02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67F5B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4AF86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4AC9DB3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F541A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1H500899333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E3D34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2CDBB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F64A5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8F728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298D5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203CD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CFEF5B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EBBD2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2H738612825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C4316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A8D52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06EA2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50B21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CD7F8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HORVU2Hr1G116670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A2A0C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Cytochrome P450 superfamily protein</w:t>
            </w:r>
          </w:p>
        </w:tc>
      </w:tr>
      <w:tr w:rsidR="00AA6271" w:rsidRPr="00D41246" w14:paraId="68D2C7C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255E3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3H637080819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9D7EF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1C88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B3F82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4345C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D804A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37916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B0B77DA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462A0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4H007848697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C826F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8C91E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6042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A906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3.99E-02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2C04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HORVU4Hr1G003580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B6774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Phosphomethylpyrimidine synthase</w:t>
            </w:r>
          </w:p>
        </w:tc>
      </w:tr>
      <w:tr w:rsidR="00AA6271" w:rsidRPr="00D41246" w14:paraId="27F65E5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1A67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1H516264861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5CB70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E6EC3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012EA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6D43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E83A3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F247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38BC8BB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8F147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7H094105229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11DF2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AB53B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70D7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8D39D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4.02E-02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F1E21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HORVU7Hr1G038140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7BBAD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BTB/POZ domain-containing protein</w:t>
            </w:r>
          </w:p>
        </w:tc>
      </w:tr>
      <w:tr w:rsidR="00AA6271" w:rsidRPr="00D41246" w14:paraId="15E77C4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481C9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7H026607774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7D4FB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67827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059D9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AD1A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CA489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HORVU7Hr1G019770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50916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Eukaryotic aspartyl protease family protein</w:t>
            </w:r>
          </w:p>
        </w:tc>
      </w:tr>
      <w:tr w:rsidR="00AA6271" w:rsidRPr="00D41246" w14:paraId="0103BE1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988C4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1H515520520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4A9F1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C615C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3EB77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10CB8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5C296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HORVU1Hr1G076730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ADDCF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gibberellin 2-oxidase</w:t>
            </w:r>
          </w:p>
        </w:tc>
      </w:tr>
      <w:tr w:rsidR="00AA6271" w:rsidRPr="00D41246" w14:paraId="5848F4D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9F31B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1H400987989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434BB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D8C9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C6F61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DB1E9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31E2C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HORVU1Hr1G054230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D57DD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proofErr w:type="spellStart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expansin</w:t>
            </w:r>
            <w:proofErr w:type="spellEnd"/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 xml:space="preserve"> B2</w:t>
            </w:r>
          </w:p>
        </w:tc>
      </w:tr>
      <w:tr w:rsidR="00AA6271" w:rsidRPr="00D41246" w14:paraId="07B92CAF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50F1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5H650459008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80569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86E76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673CC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9324C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4.29E-02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F811E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HORVU5Hr1G117110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D3E30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lipoxygenase 1</w:t>
            </w:r>
          </w:p>
        </w:tc>
      </w:tr>
      <w:tr w:rsidR="00AA6271" w:rsidRPr="00D41246" w14:paraId="2CE806A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3DE5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7H652578829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55BE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2FAB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1923D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817F9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4.32E-02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09C24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6F6E5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6BEBF9AC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54C80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2H026309827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AA2B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90143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64CA3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AD7A7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3FF7B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E916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1DBCA5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D6279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3H350514395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BA435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B65F3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7059B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2F727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46172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HORVU3Hr1G049640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F3965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calmodulin-binding family protein</w:t>
            </w:r>
          </w:p>
        </w:tc>
      </w:tr>
      <w:tr w:rsidR="00AA6271" w:rsidRPr="00D41246" w14:paraId="78F59F00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EE6F1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1H513142352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29302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2A389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C9D79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5F9FE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7478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CFC64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7C16B1F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1B8B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6H53915829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805B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812BE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7D502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7798F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35190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HORVU6Hr1G019700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0EB3D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Squamosa promoter-binding-like protein 3</w:t>
            </w:r>
          </w:p>
        </w:tc>
      </w:tr>
      <w:tr w:rsidR="00AA6271" w:rsidRPr="00D41246" w14:paraId="6C1FA3C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5858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6H095171949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CF719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46866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9DF1C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073F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4.48E-02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7ED34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HORVU6Hr1G025790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7C3C3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F-box/RNI-like superfamily protein</w:t>
            </w:r>
          </w:p>
        </w:tc>
      </w:tr>
      <w:tr w:rsidR="00AA6271" w:rsidRPr="00D41246" w14:paraId="7167018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DB35A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3H076045034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A532A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94663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212A8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68ACB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B6F37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HORVU3Hr1G021970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A7409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Transcription initiation factor IIA subunit 2</w:t>
            </w:r>
          </w:p>
        </w:tc>
      </w:tr>
      <w:tr w:rsidR="00AA6271" w:rsidRPr="00D41246" w14:paraId="6F755593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B29C4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5H663398403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22B3A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52CF4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E7C1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FDB14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61FA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HORVU5Hr1G123160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78E1A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DERLIN-2.2</w:t>
            </w:r>
          </w:p>
        </w:tc>
      </w:tr>
      <w:tr w:rsidR="00AA6271" w:rsidRPr="00D41246" w14:paraId="613295C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60D20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7H637080574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671B0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85DC3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5E656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63F8A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4.54E-02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47044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HORVU7Hr1G113480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7BB09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Acyl-CoA N-acyltransferases (NAT) superfamily protein</w:t>
            </w:r>
          </w:p>
        </w:tc>
      </w:tr>
      <w:tr w:rsidR="00AA6271" w:rsidRPr="00D41246" w14:paraId="7750341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A8D5F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UnH249594979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593C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A285A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EEC53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0FBB0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85AC7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HORVU0Hr1G040120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3542C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undescribed protein</w:t>
            </w:r>
          </w:p>
        </w:tc>
      </w:tr>
      <w:tr w:rsidR="00AA6271" w:rsidRPr="00D41246" w14:paraId="5DDEBAD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EC62F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UnH249595059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9CEE7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749A6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53449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7B4E6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4.64E-02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7B1DA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HORVU0Hr1G040120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2C986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undescribed protein</w:t>
            </w:r>
          </w:p>
        </w:tc>
      </w:tr>
      <w:tr w:rsidR="00AA6271" w:rsidRPr="00D41246" w14:paraId="79B3C647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B2E91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lastRenderedPageBreak/>
              <w:t>2H701643794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A5753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8EB8F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AAA7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4B06D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52AEB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HORVU2Hr1G104030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04797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Receptor-like protein kinase 2</w:t>
            </w:r>
          </w:p>
        </w:tc>
      </w:tr>
      <w:tr w:rsidR="00AA6271" w:rsidRPr="00D41246" w14:paraId="5C21294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CA9705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7H616338325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104CC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5EE78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E42A7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3EC31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4.74E-02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CF46B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HORVU7Hr1G105200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D8898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DNA repair protein RAD51 homolog 4</w:t>
            </w:r>
          </w:p>
        </w:tc>
      </w:tr>
      <w:tr w:rsidR="00AA6271" w:rsidRPr="00D41246" w14:paraId="4E954BF9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3A7BA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6H72973238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A7ED6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4C240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0EC13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17217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4.82E-02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6B1F6E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HORVU6Hr1G022770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A1931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VERNALIZATION INSENSITIVE 3</w:t>
            </w:r>
          </w:p>
        </w:tc>
      </w:tr>
      <w:tr w:rsidR="00AA6271" w:rsidRPr="00D41246" w14:paraId="370DF4B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906F2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7H652582975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04903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1C990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2719E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9788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4.83E-02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31A31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499CB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0A641388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72015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2H692438251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A995C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G:A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E30DB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10D7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BDDFE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44573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HORVU2Hr1G100970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D1F9A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60S ribosomal protein L7-4</w:t>
            </w:r>
          </w:p>
        </w:tc>
      </w:tr>
      <w:tr w:rsidR="00AA6271" w:rsidRPr="00D41246" w14:paraId="62E15BB6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4DF45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4H008329793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28BD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DB645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A6128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3.38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21E7F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BB7A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271B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  <w:tr w:rsidR="00AA6271" w:rsidRPr="00D41246" w14:paraId="129FE701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8833F9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6H004791252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3ED60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C:A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A502F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706BD8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E5FF54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812CC1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HORVU6Hr1G001490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ED00A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translation initiation factor 3 (IF-3) family protein</w:t>
            </w:r>
          </w:p>
        </w:tc>
      </w:tr>
      <w:tr w:rsidR="00AA6271" w:rsidRPr="00D41246" w14:paraId="3FB21232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6DBCE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6H460577982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48B7C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T:C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97FC46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B5D64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EB561D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535FF7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HORVU6Hr1G066540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9560D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Protein of unknown function (DUF581)</w:t>
            </w:r>
          </w:p>
        </w:tc>
      </w:tr>
      <w:tr w:rsidR="00AA6271" w:rsidRPr="00D41246" w14:paraId="4F9A5DDE" w14:textId="77777777" w:rsidTr="00100D17">
        <w:trPr>
          <w:trHeight w:val="30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D70D112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7H620558738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C116F4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A:G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3E6415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3669FCB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30D1720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4.85E-02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83CDB13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1AD476F" w14:textId="77777777" w:rsidR="00AA6271" w:rsidRPr="00D41246" w:rsidRDefault="00AA6271" w:rsidP="00100D1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</w:pPr>
            <w:r w:rsidRPr="00D41246">
              <w:rPr>
                <w:rFonts w:ascii="Calibri" w:eastAsia="Times New Roman" w:hAnsi="Calibri" w:cs="Calibri"/>
                <w:color w:val="000000"/>
                <w:sz w:val="12"/>
                <w:szCs w:val="12"/>
                <w:lang w:bidi="th-TH"/>
              </w:rPr>
              <w:t>.</w:t>
            </w:r>
          </w:p>
        </w:tc>
      </w:tr>
    </w:tbl>
    <w:p w14:paraId="700FE0BE" w14:textId="77777777" w:rsidR="00AA6271" w:rsidRPr="00D41246" w:rsidRDefault="00AA6271" w:rsidP="00AA6271">
      <w:pPr>
        <w:spacing w:after="20" w:line="240" w:lineRule="atLeast"/>
        <w:rPr>
          <w:sz w:val="12"/>
          <w:szCs w:val="12"/>
        </w:rPr>
      </w:pPr>
      <w:r w:rsidRPr="00D41246">
        <w:rPr>
          <w:sz w:val="12"/>
          <w:szCs w:val="12"/>
        </w:rPr>
        <w:t>*the ID consists of the chromosome number followed by the marker’s physical position</w:t>
      </w:r>
    </w:p>
    <w:p w14:paraId="2C2DC3B9" w14:textId="77777777" w:rsidR="00AA6271" w:rsidRPr="00D41246" w:rsidRDefault="00AA6271" w:rsidP="00AA6271">
      <w:pPr>
        <w:spacing w:after="20" w:line="240" w:lineRule="atLeast"/>
        <w:rPr>
          <w:sz w:val="12"/>
          <w:szCs w:val="12"/>
        </w:rPr>
      </w:pPr>
      <w:r w:rsidRPr="00D41246">
        <w:rPr>
          <w:color w:val="000000"/>
          <w:sz w:val="12"/>
          <w:szCs w:val="12"/>
        </w:rPr>
        <w:t>†minor allele frequency</w:t>
      </w:r>
    </w:p>
    <w:p w14:paraId="72BA5CDB" w14:textId="77777777" w:rsidR="00AA6271" w:rsidRPr="00D41246" w:rsidRDefault="00AA6271" w:rsidP="00AA6271">
      <w:pPr>
        <w:spacing w:after="20" w:line="240" w:lineRule="atLeast"/>
        <w:rPr>
          <w:sz w:val="12"/>
          <w:szCs w:val="12"/>
        </w:rPr>
      </w:pPr>
      <w:r w:rsidRPr="00D41246">
        <w:rPr>
          <w:color w:val="000000"/>
          <w:sz w:val="12"/>
          <w:szCs w:val="12"/>
          <w:vertAlign w:val="superscript"/>
        </w:rPr>
        <w:t>§</w:t>
      </w:r>
      <w:r w:rsidRPr="00D41246">
        <w:rPr>
          <w:sz w:val="12"/>
          <w:szCs w:val="12"/>
        </w:rPr>
        <w:t>contribution to phenotypic variation</w:t>
      </w:r>
    </w:p>
    <w:p w14:paraId="728936CA" w14:textId="77777777" w:rsidR="00AA6271" w:rsidRPr="00D41246" w:rsidRDefault="00AA6271" w:rsidP="00AA6271">
      <w:pPr>
        <w:spacing w:after="20" w:line="240" w:lineRule="atLeast"/>
        <w:rPr>
          <w:sz w:val="12"/>
          <w:szCs w:val="12"/>
        </w:rPr>
      </w:pPr>
      <w:r w:rsidRPr="00D41246">
        <w:rPr>
          <w:color w:val="000000"/>
          <w:sz w:val="12"/>
          <w:szCs w:val="12"/>
          <w:vertAlign w:val="superscript"/>
        </w:rPr>
        <w:t>¶</w:t>
      </w:r>
      <w:r w:rsidRPr="00D41246">
        <w:rPr>
          <w:color w:val="000000"/>
          <w:sz w:val="12"/>
          <w:szCs w:val="12"/>
        </w:rPr>
        <w:t xml:space="preserve">adjusted P value, significant at q&lt;0.05; </w:t>
      </w:r>
      <w:r w:rsidRPr="00D41246">
        <w:rPr>
          <w:sz w:val="12"/>
          <w:szCs w:val="12"/>
        </w:rPr>
        <w:t>the association list of q&lt; 0.01 see table 2</w:t>
      </w:r>
    </w:p>
    <w:p w14:paraId="1507DFB1" w14:textId="77777777" w:rsidR="00AA6271" w:rsidRPr="00D41246" w:rsidRDefault="00AA6271" w:rsidP="00AA6271">
      <w:pPr>
        <w:rPr>
          <w:sz w:val="12"/>
          <w:szCs w:val="12"/>
        </w:rPr>
      </w:pPr>
      <w:proofErr w:type="spellStart"/>
      <w:r w:rsidRPr="00D41246">
        <w:rPr>
          <w:rFonts w:cstheme="minorHAnsi"/>
          <w:sz w:val="12"/>
          <w:szCs w:val="12"/>
          <w:vertAlign w:val="superscript"/>
        </w:rPr>
        <w:t>δ</w:t>
      </w:r>
      <w:r w:rsidRPr="00D41246">
        <w:rPr>
          <w:sz w:val="12"/>
          <w:szCs w:val="12"/>
        </w:rPr>
        <w:t>annotated</w:t>
      </w:r>
      <w:proofErr w:type="spellEnd"/>
      <w:r w:rsidRPr="00D41246">
        <w:rPr>
          <w:sz w:val="12"/>
          <w:szCs w:val="12"/>
        </w:rPr>
        <w:t xml:space="preserve"> in barley genome assembly IBSC v</w:t>
      </w:r>
    </w:p>
    <w:p w14:paraId="6D10301B" w14:textId="77777777" w:rsidR="005C4CC9" w:rsidRDefault="005C4CC9"/>
    <w:sectPr w:rsidR="005C4C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405332" w14:textId="77777777" w:rsidR="00AA6271" w:rsidRDefault="00AA6271" w:rsidP="00AA6271">
      <w:pPr>
        <w:spacing w:after="0" w:line="240" w:lineRule="auto"/>
      </w:pPr>
      <w:r>
        <w:separator/>
      </w:r>
    </w:p>
  </w:endnote>
  <w:endnote w:type="continuationSeparator" w:id="0">
    <w:p w14:paraId="0FCA9604" w14:textId="77777777" w:rsidR="00AA6271" w:rsidRDefault="00AA6271" w:rsidP="00AA6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0FBA4F" w14:textId="77777777" w:rsidR="00AA6271" w:rsidRDefault="00AA6271" w:rsidP="00AA6271">
      <w:pPr>
        <w:spacing w:after="0" w:line="240" w:lineRule="auto"/>
      </w:pPr>
      <w:r>
        <w:separator/>
      </w:r>
    </w:p>
  </w:footnote>
  <w:footnote w:type="continuationSeparator" w:id="0">
    <w:p w14:paraId="2B966959" w14:textId="77777777" w:rsidR="00AA6271" w:rsidRDefault="00AA6271" w:rsidP="00AA62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906"/>
    <w:rsid w:val="00125906"/>
    <w:rsid w:val="005C4CC9"/>
    <w:rsid w:val="008146BE"/>
    <w:rsid w:val="009F15EE"/>
    <w:rsid w:val="00AA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2F2F364"/>
  <w15:chartTrackingRefBased/>
  <w15:docId w15:val="{97A5FE93-9DC1-42DC-B457-D2F23DD64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6271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62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6271"/>
  </w:style>
  <w:style w:type="paragraph" w:styleId="Footer">
    <w:name w:val="footer"/>
    <w:basedOn w:val="Normal"/>
    <w:link w:val="FooterChar"/>
    <w:uiPriority w:val="99"/>
    <w:unhideWhenUsed/>
    <w:rsid w:val="00AA62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6271"/>
  </w:style>
  <w:style w:type="character" w:styleId="Hyperlink">
    <w:name w:val="Hyperlink"/>
    <w:basedOn w:val="DefaultParagraphFont"/>
    <w:uiPriority w:val="99"/>
    <w:semiHidden/>
    <w:unhideWhenUsed/>
    <w:rsid w:val="00AA6271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6271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AA6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h-TH"/>
    </w:rPr>
  </w:style>
  <w:style w:type="paragraph" w:styleId="NormalWeb">
    <w:name w:val="Normal (Web)"/>
    <w:basedOn w:val="Normal"/>
    <w:uiPriority w:val="99"/>
    <w:semiHidden/>
    <w:unhideWhenUsed/>
    <w:rsid w:val="00AA62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h-TH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A627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AA6271"/>
    <w:pPr>
      <w:ind w:left="720"/>
      <w:contextualSpacing/>
    </w:pPr>
  </w:style>
  <w:style w:type="character" w:customStyle="1" w:styleId="EndNoteBibliographyTitleChar">
    <w:name w:val="EndNote Bibliography Title Char"/>
    <w:basedOn w:val="DefaultParagraphFont"/>
    <w:link w:val="EndNoteBibliographyTitle"/>
    <w:semiHidden/>
    <w:locked/>
    <w:rsid w:val="00AA6271"/>
    <w:rPr>
      <w:rFonts w:ascii="Calibri" w:hAnsi="Calibri" w:cs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semiHidden/>
    <w:rsid w:val="00AA627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semiHidden/>
    <w:locked/>
    <w:rsid w:val="00AA6271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semiHidden/>
    <w:rsid w:val="00AA6271"/>
    <w:pPr>
      <w:spacing w:line="240" w:lineRule="auto"/>
    </w:pPr>
    <w:rPr>
      <w:rFonts w:ascii="Calibri" w:hAnsi="Calibri" w:cs="Calibri"/>
      <w:noProof/>
    </w:rPr>
  </w:style>
  <w:style w:type="character" w:styleId="PlaceholderText">
    <w:name w:val="Placeholder Text"/>
    <w:basedOn w:val="DefaultParagraphFont"/>
    <w:uiPriority w:val="99"/>
    <w:semiHidden/>
    <w:rsid w:val="00AA6271"/>
    <w:rPr>
      <w:color w:val="808080"/>
    </w:rPr>
  </w:style>
  <w:style w:type="table" w:styleId="TableGrid">
    <w:name w:val="Table Grid"/>
    <w:basedOn w:val="TableNormal"/>
    <w:uiPriority w:val="39"/>
    <w:rsid w:val="00AA627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5">
    <w:name w:val="xl65"/>
    <w:basedOn w:val="Normal"/>
    <w:rsid w:val="00AA62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h-TH"/>
    </w:rPr>
  </w:style>
  <w:style w:type="paragraph" w:customStyle="1" w:styleId="xl66">
    <w:name w:val="xl66"/>
    <w:basedOn w:val="Normal"/>
    <w:rsid w:val="00AA62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EBF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h-TH"/>
    </w:rPr>
  </w:style>
  <w:style w:type="paragraph" w:customStyle="1" w:styleId="xl67">
    <w:name w:val="xl67"/>
    <w:basedOn w:val="Normal"/>
    <w:rsid w:val="00AA627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E4D6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3226</Words>
  <Characters>18393</Characters>
  <Application>Microsoft Office Word</Application>
  <DocSecurity>0</DocSecurity>
  <Lines>153</Lines>
  <Paragraphs>43</Paragraphs>
  <ScaleCrop>false</ScaleCrop>
  <Company>Murdoch University</Company>
  <LinksUpToDate>false</LinksUpToDate>
  <CharactersWithSpaces>21576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Luo</dc:creator>
  <cp:keywords/>
  <dc:description/>
  <cp:lastModifiedBy>Hao Luo</cp:lastModifiedBy>
  <cp:revision>4</cp:revision>
  <dcterms:created xsi:type="dcterms:W3CDTF">2020-03-18T04:54:00Z</dcterms:created>
  <dcterms:modified xsi:type="dcterms:W3CDTF">2020-03-18T04:55:00Z</dcterms:modified>
</cp:coreProperties>
</file>